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B" w:rsidRPr="0030457B" w:rsidRDefault="0030457B" w:rsidP="0030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 w:rsidRPr="0030457B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PARECER DA COMISSÃO ESPECIAL ELEITORAL, DESIGNADA PELA RESOLUÇÃO 002/2019/CMDCA.</w:t>
      </w:r>
    </w:p>
    <w:p w:rsidR="0030457B" w:rsidRPr="0030457B" w:rsidRDefault="0030457B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Calibri"/>
          <w:sz w:val="24"/>
          <w:szCs w:val="24"/>
          <w:lang w:eastAsia="pt-BR"/>
        </w:rPr>
      </w:pPr>
      <w:r w:rsidRPr="0030457B">
        <w:rPr>
          <w:rFonts w:ascii="Bookman Old Style" w:eastAsia="Times New Roman" w:hAnsi="Bookman Old Style" w:cs="Calibri"/>
          <w:b/>
          <w:sz w:val="24"/>
          <w:szCs w:val="24"/>
          <w:lang w:eastAsia="pt-BR"/>
        </w:rPr>
        <w:t>Cargo: CONSELHEIRO TUTELAR</w:t>
      </w:r>
    </w:p>
    <w:p w:rsidR="0030457B" w:rsidRPr="0030457B" w:rsidRDefault="0030457B" w:rsidP="0030457B">
      <w:pPr>
        <w:spacing w:after="0"/>
        <w:ind w:right="6662"/>
        <w:jc w:val="both"/>
        <w:rPr>
          <w:rFonts w:ascii="Bookman Old Style" w:eastAsia="Times New Roman" w:hAnsi="Bookman Old Style" w:cs="Calibri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ind w:right="6662"/>
        <w:jc w:val="both"/>
        <w:rPr>
          <w:rFonts w:ascii="Bookman Old Style" w:eastAsia="Times New Roman" w:hAnsi="Bookman Old Style" w:cs="Calibri"/>
          <w:b/>
          <w:sz w:val="24"/>
          <w:szCs w:val="24"/>
          <w:lang w:eastAsia="pt-BR"/>
        </w:rPr>
      </w:pPr>
    </w:p>
    <w:p w:rsidR="0033787C" w:rsidRDefault="0033787C" w:rsidP="0033787C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Comissão Eleitoral divulga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que após a prorrogação de prazo para as inscrições de candidaturas ao processo de escolha de membros do Conselho Tutelar de Anchieta/SC, no período de 03 de junho de 2019 à 05 de junho de 2019, não houve registros de inscrições de ca</w:t>
      </w:r>
      <w:r>
        <w:rPr>
          <w:rFonts w:ascii="Cambria" w:hAnsi="Cambria" w:cs="Arial"/>
          <w:sz w:val="24"/>
          <w:szCs w:val="24"/>
        </w:rPr>
        <w:t>ndidaturas e portanto, não ocorreram recursos de inscrições.</w:t>
      </w: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30457B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É o parecer.</w:t>
      </w: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30457B" w:rsidRPr="0030457B" w:rsidRDefault="0033787C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Anchieta - SC, 12</w:t>
      </w:r>
      <w:r w:rsidR="0030457B" w:rsidRPr="0030457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junho de 2019.</w:t>
      </w:r>
    </w:p>
    <w:p w:rsidR="0030457B" w:rsidRPr="0030457B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/>
        <w:ind w:firstLine="2268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0457B" w:rsidRP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Times New Roman"/>
          <w:lang w:eastAsia="pt-BR"/>
        </w:rPr>
      </w:pPr>
      <w:r w:rsidRPr="0030457B">
        <w:rPr>
          <w:rFonts w:ascii="Bookman Old Style" w:eastAsia="Times New Roman" w:hAnsi="Bookman Old Style" w:cs="Times New Roman"/>
          <w:lang w:eastAsia="pt-BR"/>
        </w:rPr>
        <w:t>IONE TERESINHA PRESOTTO</w:t>
      </w:r>
      <w:r w:rsidRPr="0030457B">
        <w:rPr>
          <w:rFonts w:ascii="Bookman Old Style" w:eastAsia="Times New Roman" w:hAnsi="Bookman Old Style" w:cs="Times New Roman"/>
          <w:lang w:eastAsia="pt-BR"/>
        </w:rPr>
        <w:tab/>
      </w:r>
      <w:r w:rsidRPr="0030457B">
        <w:rPr>
          <w:rFonts w:ascii="Bookman Old Style" w:eastAsia="Times New Roman" w:hAnsi="Bookman Old Style" w:cs="Times New Roman"/>
          <w:lang w:eastAsia="pt-BR"/>
        </w:rPr>
        <w:tab/>
        <w:t>JOZANE ANTUNES DE PAULA BARD</w:t>
      </w:r>
    </w:p>
    <w:p w:rsid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r w:rsidRPr="0030457B">
        <w:rPr>
          <w:rFonts w:ascii="Bookman Old Style" w:eastAsia="Times New Roman" w:hAnsi="Bookman Old Style" w:cs="Arial"/>
          <w:lang w:eastAsia="pt-BR"/>
        </w:rPr>
        <w:t>MEMBRO</w:t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</w:r>
      <w:proofErr w:type="spellStart"/>
      <w:r w:rsidRPr="0030457B">
        <w:rPr>
          <w:rFonts w:ascii="Bookman Old Style" w:eastAsia="Times New Roman" w:hAnsi="Bookman Old Style" w:cs="Arial"/>
          <w:lang w:eastAsia="pt-BR"/>
        </w:rPr>
        <w:t>MEMBRO</w:t>
      </w:r>
      <w:proofErr w:type="spellEnd"/>
    </w:p>
    <w:p w:rsidR="0033787C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</w:p>
    <w:p w:rsidR="0033787C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</w:p>
    <w:p w:rsidR="0033787C" w:rsidRPr="0030457B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</w:p>
    <w:p w:rsidR="0030457B" w:rsidRPr="0030457B" w:rsidRDefault="0030457B" w:rsidP="0030457B">
      <w:pPr>
        <w:spacing w:after="0" w:line="240" w:lineRule="auto"/>
        <w:ind w:right="-143"/>
        <w:rPr>
          <w:rFonts w:ascii="Bookman Old Style" w:eastAsia="Times New Roman" w:hAnsi="Bookman Old Style" w:cs="Arial"/>
          <w:lang w:eastAsia="pt-BR"/>
        </w:rPr>
      </w:pPr>
    </w:p>
    <w:p w:rsidR="0030457B" w:rsidRP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r w:rsidRPr="0030457B">
        <w:rPr>
          <w:rFonts w:ascii="Bookman Old Style" w:eastAsia="Times New Roman" w:hAnsi="Bookman Old Style" w:cs="Arial"/>
          <w:lang w:eastAsia="pt-BR"/>
        </w:rPr>
        <w:t>IZABEL APARECIDA MANTELLI</w:t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  <w:t>KELLIN DAL RI</w:t>
      </w:r>
      <w:r w:rsidRPr="0030457B">
        <w:rPr>
          <w:rFonts w:ascii="Bookman Old Style" w:eastAsia="Times New Roman" w:hAnsi="Bookman Old Style" w:cs="Arial"/>
          <w:lang w:eastAsia="pt-BR"/>
        </w:rPr>
        <w:tab/>
        <w:t>JULIANA PRESOTTO</w:t>
      </w:r>
    </w:p>
    <w:p w:rsidR="0030457B" w:rsidRP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r w:rsidRPr="0030457B">
        <w:rPr>
          <w:rFonts w:ascii="Bookman Old Style" w:eastAsia="Times New Roman" w:hAnsi="Bookman Old Style" w:cs="Arial"/>
          <w:lang w:eastAsia="pt-BR"/>
        </w:rPr>
        <w:t xml:space="preserve">       MEMBRO</w:t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</w:r>
      <w:r w:rsidRPr="0030457B">
        <w:rPr>
          <w:rFonts w:ascii="Bookman Old Style" w:eastAsia="Times New Roman" w:hAnsi="Bookman Old Style" w:cs="Arial"/>
          <w:lang w:eastAsia="pt-BR"/>
        </w:rPr>
        <w:tab/>
        <w:t xml:space="preserve">        </w:t>
      </w:r>
      <w:proofErr w:type="spellStart"/>
      <w:r w:rsidRPr="0030457B">
        <w:rPr>
          <w:rFonts w:ascii="Bookman Old Style" w:eastAsia="Times New Roman" w:hAnsi="Bookman Old Style" w:cs="Arial"/>
          <w:lang w:eastAsia="pt-BR"/>
        </w:rPr>
        <w:t>MEMBRO</w:t>
      </w:r>
      <w:proofErr w:type="spellEnd"/>
      <w:r w:rsidRPr="0030457B">
        <w:rPr>
          <w:rFonts w:ascii="Bookman Old Style" w:eastAsia="Times New Roman" w:hAnsi="Bookman Old Style" w:cs="Arial"/>
          <w:lang w:eastAsia="pt-BR"/>
        </w:rPr>
        <w:t xml:space="preserve">                  </w:t>
      </w:r>
      <w:proofErr w:type="spellStart"/>
      <w:r w:rsidRPr="0030457B">
        <w:rPr>
          <w:rFonts w:ascii="Bookman Old Style" w:eastAsia="Times New Roman" w:hAnsi="Bookman Old Style" w:cs="Arial"/>
          <w:lang w:eastAsia="pt-BR"/>
        </w:rPr>
        <w:t>MEMBRO</w:t>
      </w:r>
      <w:proofErr w:type="spellEnd"/>
    </w:p>
    <w:p w:rsidR="0030457B" w:rsidRPr="0030457B" w:rsidRDefault="0030457B" w:rsidP="0030457B">
      <w:pPr>
        <w:spacing w:after="0" w:line="240" w:lineRule="auto"/>
        <w:ind w:right="-143"/>
        <w:rPr>
          <w:rFonts w:ascii="Bookman Old Style" w:eastAsia="Times New Roman" w:hAnsi="Bookman Old Style" w:cs="Arial"/>
          <w:lang w:eastAsia="pt-BR"/>
        </w:rPr>
      </w:pPr>
    </w:p>
    <w:p w:rsidR="0033787C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</w:p>
    <w:p w:rsidR="0033787C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bookmarkStart w:id="0" w:name="_GoBack"/>
      <w:bookmarkEnd w:id="0"/>
    </w:p>
    <w:p w:rsidR="0033787C" w:rsidRDefault="0033787C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</w:p>
    <w:p w:rsidR="0030457B" w:rsidRP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r w:rsidRPr="0030457B">
        <w:rPr>
          <w:rFonts w:ascii="Bookman Old Style" w:eastAsia="Times New Roman" w:hAnsi="Bookman Old Style" w:cs="Arial"/>
          <w:lang w:eastAsia="pt-BR"/>
        </w:rPr>
        <w:t>CARLA MARINA TREMARIN</w:t>
      </w:r>
    </w:p>
    <w:p w:rsidR="0030457B" w:rsidRPr="0030457B" w:rsidRDefault="0030457B" w:rsidP="0030457B">
      <w:pPr>
        <w:spacing w:after="0" w:line="240" w:lineRule="auto"/>
        <w:ind w:right="-143"/>
        <w:jc w:val="center"/>
        <w:rPr>
          <w:rFonts w:ascii="Bookman Old Style" w:eastAsia="Times New Roman" w:hAnsi="Bookman Old Style" w:cs="Arial"/>
          <w:lang w:eastAsia="pt-BR"/>
        </w:rPr>
      </w:pPr>
      <w:r w:rsidRPr="0030457B">
        <w:rPr>
          <w:rFonts w:ascii="Bookman Old Style" w:eastAsia="Times New Roman" w:hAnsi="Bookman Old Style" w:cs="Arial"/>
          <w:lang w:eastAsia="pt-BR"/>
        </w:rPr>
        <w:t>MEMBR</w:t>
      </w:r>
      <w:r>
        <w:rPr>
          <w:rFonts w:ascii="Bookman Old Style" w:eastAsia="Times New Roman" w:hAnsi="Bookman Old Style" w:cs="Arial"/>
          <w:lang w:eastAsia="pt-BR"/>
        </w:rPr>
        <w:t>O</w:t>
      </w:r>
    </w:p>
    <w:p w:rsidR="00D44F92" w:rsidRPr="0030457B" w:rsidRDefault="00D44F92" w:rsidP="0030457B"/>
    <w:sectPr w:rsidR="00D44F92" w:rsidRPr="0030457B" w:rsidSect="00597720">
      <w:headerReference w:type="default" r:id="rId6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D5" w:rsidRDefault="00DF23D5">
      <w:pPr>
        <w:spacing w:after="0" w:line="240" w:lineRule="auto"/>
      </w:pPr>
      <w:r>
        <w:separator/>
      </w:r>
    </w:p>
  </w:endnote>
  <w:endnote w:type="continuationSeparator" w:id="0">
    <w:p w:rsidR="00DF23D5" w:rsidRDefault="00DF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D5" w:rsidRDefault="00DF23D5">
      <w:pPr>
        <w:spacing w:after="0" w:line="240" w:lineRule="auto"/>
      </w:pPr>
      <w:r>
        <w:separator/>
      </w:r>
    </w:p>
  </w:footnote>
  <w:footnote w:type="continuationSeparator" w:id="0">
    <w:p w:rsidR="00DF23D5" w:rsidRDefault="00DF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42AD1B7" wp14:editId="19BC0DB5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" name="Imagem 1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DF23D5" w:rsidP="00777501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96"/>
    <w:rsid w:val="001C2143"/>
    <w:rsid w:val="001E0E07"/>
    <w:rsid w:val="0030457B"/>
    <w:rsid w:val="0033787C"/>
    <w:rsid w:val="00606FC1"/>
    <w:rsid w:val="00652296"/>
    <w:rsid w:val="00AA43BF"/>
    <w:rsid w:val="00D44F92"/>
    <w:rsid w:val="00DF23D5"/>
    <w:rsid w:val="00E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264F-84A3-473E-8469-86010CB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29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5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Master</dc:creator>
  <cp:lastModifiedBy>User prefeitura</cp:lastModifiedBy>
  <cp:revision>5</cp:revision>
  <dcterms:created xsi:type="dcterms:W3CDTF">2019-06-07T19:27:00Z</dcterms:created>
  <dcterms:modified xsi:type="dcterms:W3CDTF">2019-06-14T11:15:00Z</dcterms:modified>
</cp:coreProperties>
</file>