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858C" w14:textId="29F472F0" w:rsidR="00EA4AE9" w:rsidRPr="00A41FC0" w:rsidRDefault="00EA4AE9" w:rsidP="006D3308">
      <w:pPr>
        <w:spacing w:line="276" w:lineRule="auto"/>
        <w:ind w:left="-284" w:right="-568"/>
        <w:jc w:val="center"/>
        <w:rPr>
          <w:rFonts w:ascii="Arial" w:hAnsi="Arial" w:cs="Arial"/>
          <w:sz w:val="24"/>
          <w:szCs w:val="24"/>
        </w:rPr>
      </w:pPr>
      <w:r w:rsidRPr="00A41FC0">
        <w:rPr>
          <w:rFonts w:ascii="Arial" w:hAnsi="Arial" w:cs="Arial"/>
          <w:sz w:val="24"/>
          <w:szCs w:val="24"/>
        </w:rPr>
        <w:t>COMISSÃO ESPECIAL PARA O PROCESSO DE ESCOLHA DOS MEMBROS DO CONSELHO TUTELAR MANDATO 2024-2028</w:t>
      </w:r>
    </w:p>
    <w:p w14:paraId="6847699D" w14:textId="59278B5A" w:rsidR="00EA4AE9" w:rsidRPr="00A41FC0" w:rsidRDefault="00EA4AE9" w:rsidP="006D3308">
      <w:pPr>
        <w:spacing w:line="276" w:lineRule="auto"/>
        <w:ind w:left="-284" w:right="-568"/>
        <w:jc w:val="center"/>
        <w:rPr>
          <w:rFonts w:ascii="Arial" w:hAnsi="Arial" w:cs="Arial"/>
          <w:b/>
          <w:bCs/>
          <w:sz w:val="24"/>
          <w:szCs w:val="24"/>
        </w:rPr>
      </w:pPr>
      <w:r w:rsidRPr="00A41FC0">
        <w:rPr>
          <w:rFonts w:ascii="Arial" w:hAnsi="Arial" w:cs="Arial"/>
          <w:b/>
          <w:bCs/>
          <w:sz w:val="24"/>
          <w:szCs w:val="24"/>
        </w:rPr>
        <w:t>RESOLUÇÃO 0</w:t>
      </w:r>
      <w:r w:rsidR="007719A0" w:rsidRPr="00A41FC0">
        <w:rPr>
          <w:rFonts w:ascii="Arial" w:hAnsi="Arial" w:cs="Arial"/>
          <w:b/>
          <w:bCs/>
          <w:sz w:val="24"/>
          <w:szCs w:val="24"/>
        </w:rPr>
        <w:t>3</w:t>
      </w:r>
      <w:r w:rsidRPr="00A41FC0">
        <w:rPr>
          <w:rFonts w:ascii="Arial" w:hAnsi="Arial" w:cs="Arial"/>
          <w:b/>
          <w:bCs/>
          <w:sz w:val="24"/>
          <w:szCs w:val="24"/>
        </w:rPr>
        <w:t>/2023</w:t>
      </w:r>
    </w:p>
    <w:p w14:paraId="462A2EF4" w14:textId="6F22ED3F" w:rsidR="00A41FC0" w:rsidRPr="00A41FC0" w:rsidRDefault="007719A0" w:rsidP="006D3308">
      <w:pPr>
        <w:spacing w:line="360" w:lineRule="auto"/>
        <w:ind w:left="-284" w:right="-568"/>
        <w:jc w:val="both"/>
        <w:rPr>
          <w:rFonts w:ascii="Arial" w:hAnsi="Arial" w:cs="Arial"/>
          <w:sz w:val="24"/>
          <w:szCs w:val="24"/>
        </w:rPr>
      </w:pPr>
      <w:r w:rsidRPr="00A41FC0">
        <w:rPr>
          <w:rFonts w:ascii="Arial" w:hAnsi="Arial" w:cs="Arial"/>
          <w:sz w:val="24"/>
          <w:szCs w:val="24"/>
        </w:rPr>
        <w:t>A Comissão Especial em reunião colegiada na data de 29 de maio de 2023, em cumprimento ao item 7.8 publica a lista de candidatos aptos a participar das próximas etapas para a escolha dos candidatos ao Conselho Tutelar, mandato 2024-2028.</w:t>
      </w:r>
    </w:p>
    <w:p w14:paraId="2C797167" w14:textId="55167A88" w:rsidR="00EA4AE9" w:rsidRPr="00A41FC0" w:rsidRDefault="00EA4AE9" w:rsidP="006D3308">
      <w:pPr>
        <w:spacing w:line="360" w:lineRule="auto"/>
        <w:ind w:left="-284" w:right="-568" w:firstLine="708"/>
        <w:jc w:val="both"/>
        <w:rPr>
          <w:rFonts w:ascii="Arial" w:hAnsi="Arial" w:cs="Arial"/>
          <w:sz w:val="24"/>
          <w:szCs w:val="24"/>
        </w:rPr>
      </w:pPr>
      <w:r w:rsidRPr="00A41FC0">
        <w:rPr>
          <w:rFonts w:ascii="Arial" w:hAnsi="Arial" w:cs="Arial"/>
          <w:sz w:val="24"/>
          <w:szCs w:val="24"/>
        </w:rPr>
        <w:t>CONSIDERANDO o Edital 01/2023 do CMDCA -Conselho Municipal dos Direitos da Criança e Adolescente;</w:t>
      </w:r>
    </w:p>
    <w:p w14:paraId="55DE2ACD" w14:textId="7202BEE6" w:rsidR="00EA4AE9" w:rsidRPr="00A41FC0" w:rsidRDefault="00EA4AE9" w:rsidP="006D3308">
      <w:pPr>
        <w:spacing w:line="360" w:lineRule="auto"/>
        <w:ind w:left="-284" w:right="-568" w:firstLine="708"/>
        <w:jc w:val="both"/>
        <w:rPr>
          <w:rFonts w:ascii="Arial" w:hAnsi="Arial" w:cs="Arial"/>
          <w:sz w:val="24"/>
          <w:szCs w:val="24"/>
        </w:rPr>
      </w:pPr>
      <w:r w:rsidRPr="00A41FC0">
        <w:rPr>
          <w:rFonts w:ascii="Arial" w:hAnsi="Arial" w:cs="Arial"/>
          <w:sz w:val="24"/>
          <w:szCs w:val="24"/>
        </w:rPr>
        <w:t>CONSIDERANDO a Lei Municipal nº 2427/2019 que estabelece a estrutura e funcionamento do Conselho Tutelar e da outras providencias;</w:t>
      </w:r>
    </w:p>
    <w:p w14:paraId="016AD17B" w14:textId="1AB13AE5" w:rsidR="007719A0" w:rsidRPr="00A41FC0" w:rsidRDefault="007719A0" w:rsidP="006D3308">
      <w:pPr>
        <w:spacing w:line="360" w:lineRule="auto"/>
        <w:ind w:left="-284" w:right="-568" w:firstLine="708"/>
        <w:jc w:val="both"/>
        <w:rPr>
          <w:rFonts w:ascii="Arial" w:hAnsi="Arial" w:cs="Arial"/>
          <w:sz w:val="24"/>
          <w:szCs w:val="24"/>
        </w:rPr>
      </w:pPr>
      <w:r w:rsidRPr="00A41FC0">
        <w:rPr>
          <w:rFonts w:ascii="Arial" w:hAnsi="Arial" w:cs="Arial"/>
          <w:sz w:val="24"/>
          <w:szCs w:val="24"/>
        </w:rPr>
        <w:t xml:space="preserve">CONSIDERANDO o item 7.8 do Edital 01/2023 do CMDCA e não havendo pedidos de impugnação por parte da sociedade. </w:t>
      </w:r>
    </w:p>
    <w:p w14:paraId="0824B74C" w14:textId="5F22E5A7" w:rsidR="007719A0" w:rsidRPr="00A41FC0" w:rsidRDefault="00CC0283" w:rsidP="006D3308">
      <w:pPr>
        <w:spacing w:line="360" w:lineRule="auto"/>
        <w:ind w:left="-284" w:right="-568" w:firstLine="708"/>
        <w:jc w:val="both"/>
        <w:rPr>
          <w:rFonts w:ascii="Arial" w:hAnsi="Arial" w:cs="Arial"/>
          <w:sz w:val="24"/>
          <w:szCs w:val="24"/>
        </w:rPr>
      </w:pPr>
      <w:r w:rsidRPr="00A41FC0">
        <w:rPr>
          <w:rFonts w:ascii="Arial" w:hAnsi="Arial" w:cs="Arial"/>
          <w:sz w:val="24"/>
          <w:szCs w:val="24"/>
        </w:rPr>
        <w:t xml:space="preserve">RESOLVE </w:t>
      </w:r>
      <w:r w:rsidR="007719A0" w:rsidRPr="00A41FC0">
        <w:rPr>
          <w:rFonts w:ascii="Arial" w:hAnsi="Arial" w:cs="Arial"/>
          <w:sz w:val="24"/>
          <w:szCs w:val="24"/>
        </w:rPr>
        <w:t>publicar a lista de candidatos aptos a seguir as próximas etapas do pleito a vaga de Conselheiro Tutelar, mandato de 2024-2028.</w:t>
      </w:r>
    </w:p>
    <w:p w14:paraId="6B406133" w14:textId="0957E9C8" w:rsidR="00EA4AE9" w:rsidRPr="00A41FC0" w:rsidRDefault="00EA4AE9" w:rsidP="006D3308">
      <w:pPr>
        <w:spacing w:line="360" w:lineRule="auto"/>
        <w:ind w:left="-284" w:right="-568" w:firstLine="708"/>
        <w:jc w:val="both"/>
        <w:rPr>
          <w:rFonts w:ascii="Arial" w:hAnsi="Arial" w:cs="Arial"/>
          <w:sz w:val="24"/>
          <w:szCs w:val="24"/>
        </w:rPr>
      </w:pPr>
      <w:r w:rsidRPr="00A41FC0">
        <w:rPr>
          <w:rFonts w:ascii="Arial" w:hAnsi="Arial" w:cs="Arial"/>
          <w:sz w:val="24"/>
          <w:szCs w:val="24"/>
        </w:rPr>
        <w:t>Candidatos aptos</w:t>
      </w:r>
      <w:r w:rsidR="006915C0" w:rsidRPr="00A41FC0">
        <w:rPr>
          <w:rFonts w:ascii="Arial" w:hAnsi="Arial" w:cs="Arial"/>
          <w:sz w:val="24"/>
          <w:szCs w:val="24"/>
        </w:rPr>
        <w:t>:</w:t>
      </w:r>
    </w:p>
    <w:p w14:paraId="1A50BE22" w14:textId="77777777" w:rsidR="007719A0" w:rsidRPr="00A41FC0" w:rsidRDefault="007719A0" w:rsidP="006D3308">
      <w:pPr>
        <w:pStyle w:val="PargrafodaLista"/>
        <w:numPr>
          <w:ilvl w:val="0"/>
          <w:numId w:val="1"/>
        </w:numPr>
        <w:spacing w:line="276" w:lineRule="auto"/>
        <w:ind w:left="-284" w:right="-568"/>
        <w:jc w:val="both"/>
        <w:rPr>
          <w:rFonts w:ascii="Arial" w:hAnsi="Arial" w:cs="Arial"/>
          <w:sz w:val="24"/>
          <w:szCs w:val="24"/>
        </w:rPr>
      </w:pPr>
      <w:r w:rsidRPr="00A41FC0">
        <w:rPr>
          <w:rFonts w:ascii="Arial" w:hAnsi="Arial" w:cs="Arial"/>
          <w:sz w:val="24"/>
          <w:szCs w:val="24"/>
        </w:rPr>
        <w:t>Airton Luiz Feldkircher</w:t>
      </w:r>
    </w:p>
    <w:p w14:paraId="269AE10A" w14:textId="77777777" w:rsidR="007719A0" w:rsidRPr="00A41FC0" w:rsidRDefault="007719A0" w:rsidP="006D3308">
      <w:pPr>
        <w:pStyle w:val="PargrafodaLista"/>
        <w:numPr>
          <w:ilvl w:val="0"/>
          <w:numId w:val="1"/>
        </w:numPr>
        <w:spacing w:line="276" w:lineRule="auto"/>
        <w:ind w:left="-284" w:right="-568"/>
        <w:jc w:val="both"/>
        <w:rPr>
          <w:rFonts w:ascii="Arial" w:hAnsi="Arial" w:cs="Arial"/>
          <w:sz w:val="24"/>
          <w:szCs w:val="24"/>
        </w:rPr>
      </w:pPr>
      <w:r w:rsidRPr="00A41FC0">
        <w:rPr>
          <w:rFonts w:ascii="Arial" w:hAnsi="Arial" w:cs="Arial"/>
          <w:sz w:val="24"/>
          <w:szCs w:val="24"/>
        </w:rPr>
        <w:t>Rosane Sissgler</w:t>
      </w:r>
    </w:p>
    <w:p w14:paraId="1EB80970" w14:textId="77777777" w:rsidR="007719A0" w:rsidRPr="00A41FC0" w:rsidRDefault="007719A0" w:rsidP="006D3308">
      <w:pPr>
        <w:pStyle w:val="PargrafodaLista"/>
        <w:numPr>
          <w:ilvl w:val="0"/>
          <w:numId w:val="1"/>
        </w:numPr>
        <w:spacing w:line="276" w:lineRule="auto"/>
        <w:ind w:left="-284" w:right="-568"/>
        <w:jc w:val="both"/>
        <w:rPr>
          <w:rFonts w:ascii="Arial" w:hAnsi="Arial" w:cs="Arial"/>
          <w:sz w:val="24"/>
          <w:szCs w:val="24"/>
        </w:rPr>
      </w:pPr>
      <w:r w:rsidRPr="00A41FC0">
        <w:rPr>
          <w:rFonts w:ascii="Arial" w:hAnsi="Arial" w:cs="Arial"/>
          <w:sz w:val="24"/>
          <w:szCs w:val="24"/>
        </w:rPr>
        <w:t>Nanci Maria Guth Vidori</w:t>
      </w:r>
    </w:p>
    <w:p w14:paraId="154EC822" w14:textId="77777777" w:rsidR="007719A0" w:rsidRPr="00A41FC0" w:rsidRDefault="007719A0" w:rsidP="006D3308">
      <w:pPr>
        <w:pStyle w:val="PargrafodaLista"/>
        <w:numPr>
          <w:ilvl w:val="0"/>
          <w:numId w:val="1"/>
        </w:numPr>
        <w:spacing w:line="276" w:lineRule="auto"/>
        <w:ind w:left="-284" w:right="-568"/>
        <w:jc w:val="both"/>
        <w:rPr>
          <w:rFonts w:ascii="Arial" w:hAnsi="Arial" w:cs="Arial"/>
          <w:sz w:val="24"/>
          <w:szCs w:val="24"/>
        </w:rPr>
      </w:pPr>
      <w:r w:rsidRPr="00A41FC0">
        <w:rPr>
          <w:rFonts w:ascii="Arial" w:hAnsi="Arial" w:cs="Arial"/>
          <w:sz w:val="24"/>
          <w:szCs w:val="24"/>
        </w:rPr>
        <w:t>Juliana Lurdes Chaves</w:t>
      </w:r>
    </w:p>
    <w:p w14:paraId="0A608DE8" w14:textId="77777777" w:rsidR="007719A0" w:rsidRPr="00A41FC0" w:rsidRDefault="007719A0" w:rsidP="006D3308">
      <w:pPr>
        <w:pStyle w:val="PargrafodaLista"/>
        <w:numPr>
          <w:ilvl w:val="0"/>
          <w:numId w:val="1"/>
        </w:numPr>
        <w:spacing w:line="276" w:lineRule="auto"/>
        <w:ind w:left="-284" w:right="-568"/>
        <w:jc w:val="both"/>
        <w:rPr>
          <w:rFonts w:ascii="Arial" w:hAnsi="Arial" w:cs="Arial"/>
          <w:sz w:val="24"/>
          <w:szCs w:val="24"/>
        </w:rPr>
      </w:pPr>
      <w:r w:rsidRPr="00A41FC0">
        <w:rPr>
          <w:rFonts w:ascii="Arial" w:hAnsi="Arial" w:cs="Arial"/>
          <w:sz w:val="24"/>
          <w:szCs w:val="24"/>
        </w:rPr>
        <w:t>Blecaute Teofanis Ribas</w:t>
      </w:r>
    </w:p>
    <w:p w14:paraId="3530B0AF" w14:textId="77777777" w:rsidR="007719A0" w:rsidRPr="00A41FC0" w:rsidRDefault="007719A0" w:rsidP="006D3308">
      <w:pPr>
        <w:pStyle w:val="PargrafodaLista"/>
        <w:numPr>
          <w:ilvl w:val="0"/>
          <w:numId w:val="1"/>
        </w:numPr>
        <w:spacing w:line="276" w:lineRule="auto"/>
        <w:ind w:left="-284" w:right="-568"/>
        <w:jc w:val="both"/>
        <w:rPr>
          <w:rFonts w:ascii="Arial" w:hAnsi="Arial" w:cs="Arial"/>
          <w:sz w:val="24"/>
          <w:szCs w:val="24"/>
        </w:rPr>
      </w:pPr>
      <w:r w:rsidRPr="00A41FC0">
        <w:rPr>
          <w:rFonts w:ascii="Arial" w:hAnsi="Arial" w:cs="Arial"/>
          <w:sz w:val="24"/>
          <w:szCs w:val="24"/>
        </w:rPr>
        <w:t>Marta de Pellegrin Antunes de Oliveira</w:t>
      </w:r>
    </w:p>
    <w:p w14:paraId="27F6F448" w14:textId="77777777" w:rsidR="007719A0" w:rsidRPr="00A41FC0" w:rsidRDefault="007719A0" w:rsidP="006D3308">
      <w:pPr>
        <w:pStyle w:val="PargrafodaLista"/>
        <w:numPr>
          <w:ilvl w:val="0"/>
          <w:numId w:val="1"/>
        </w:numPr>
        <w:spacing w:line="276" w:lineRule="auto"/>
        <w:ind w:left="-284" w:right="-568"/>
        <w:jc w:val="both"/>
        <w:rPr>
          <w:rFonts w:ascii="Arial" w:hAnsi="Arial" w:cs="Arial"/>
          <w:sz w:val="24"/>
          <w:szCs w:val="24"/>
        </w:rPr>
      </w:pPr>
      <w:r w:rsidRPr="00A41FC0">
        <w:rPr>
          <w:rFonts w:ascii="Arial" w:hAnsi="Arial" w:cs="Arial"/>
          <w:sz w:val="24"/>
          <w:szCs w:val="24"/>
        </w:rPr>
        <w:t>Fabiane Lago</w:t>
      </w:r>
    </w:p>
    <w:p w14:paraId="4806254E" w14:textId="77777777" w:rsidR="007719A0" w:rsidRPr="00A41FC0" w:rsidRDefault="007719A0" w:rsidP="006D3308">
      <w:pPr>
        <w:pStyle w:val="PargrafodaLista"/>
        <w:numPr>
          <w:ilvl w:val="0"/>
          <w:numId w:val="1"/>
        </w:numPr>
        <w:spacing w:line="276" w:lineRule="auto"/>
        <w:ind w:left="-284" w:right="-568"/>
        <w:jc w:val="both"/>
        <w:rPr>
          <w:rFonts w:ascii="Arial" w:hAnsi="Arial" w:cs="Arial"/>
          <w:sz w:val="24"/>
          <w:szCs w:val="24"/>
        </w:rPr>
      </w:pPr>
      <w:r w:rsidRPr="00A41FC0">
        <w:rPr>
          <w:rFonts w:ascii="Arial" w:hAnsi="Arial" w:cs="Arial"/>
          <w:sz w:val="24"/>
          <w:szCs w:val="24"/>
        </w:rPr>
        <w:t>Cristiane Provin</w:t>
      </w:r>
    </w:p>
    <w:p w14:paraId="2ED1EF30" w14:textId="77777777" w:rsidR="007719A0" w:rsidRPr="00A41FC0" w:rsidRDefault="007719A0" w:rsidP="006D3308">
      <w:pPr>
        <w:pStyle w:val="PargrafodaLista"/>
        <w:numPr>
          <w:ilvl w:val="0"/>
          <w:numId w:val="1"/>
        </w:numPr>
        <w:spacing w:line="276" w:lineRule="auto"/>
        <w:ind w:left="-284" w:right="-568"/>
        <w:jc w:val="both"/>
        <w:rPr>
          <w:rFonts w:ascii="Arial" w:hAnsi="Arial" w:cs="Arial"/>
          <w:sz w:val="24"/>
          <w:szCs w:val="24"/>
        </w:rPr>
      </w:pPr>
      <w:r w:rsidRPr="00A41FC0">
        <w:rPr>
          <w:rFonts w:ascii="Arial" w:hAnsi="Arial" w:cs="Arial"/>
          <w:sz w:val="24"/>
          <w:szCs w:val="24"/>
        </w:rPr>
        <w:t>Salete Contini</w:t>
      </w:r>
    </w:p>
    <w:p w14:paraId="5F55DB2E" w14:textId="526558A7" w:rsidR="00A41FC0" w:rsidRPr="006D3308" w:rsidRDefault="007719A0" w:rsidP="006D3308">
      <w:pPr>
        <w:pStyle w:val="PargrafodaLista"/>
        <w:numPr>
          <w:ilvl w:val="0"/>
          <w:numId w:val="1"/>
        </w:numPr>
        <w:spacing w:line="276" w:lineRule="auto"/>
        <w:ind w:left="-284" w:right="-568"/>
        <w:jc w:val="both"/>
        <w:rPr>
          <w:rFonts w:ascii="Arial" w:hAnsi="Arial" w:cs="Arial"/>
          <w:sz w:val="24"/>
          <w:szCs w:val="24"/>
        </w:rPr>
      </w:pPr>
      <w:r w:rsidRPr="00A41FC0">
        <w:rPr>
          <w:rFonts w:ascii="Arial" w:hAnsi="Arial" w:cs="Arial"/>
          <w:sz w:val="24"/>
          <w:szCs w:val="24"/>
        </w:rPr>
        <w:t xml:space="preserve">Adriana Rodrigues Somavilla </w:t>
      </w:r>
    </w:p>
    <w:p w14:paraId="71759A81" w14:textId="77777777" w:rsidR="00CC0283" w:rsidRPr="00A41FC0" w:rsidRDefault="00CC0283" w:rsidP="006D3308">
      <w:pPr>
        <w:pStyle w:val="PargrafodaLista"/>
        <w:spacing w:line="276" w:lineRule="auto"/>
        <w:ind w:left="-284" w:right="-568"/>
        <w:jc w:val="both"/>
        <w:rPr>
          <w:rFonts w:ascii="Arial" w:hAnsi="Arial" w:cs="Arial"/>
          <w:sz w:val="24"/>
          <w:szCs w:val="24"/>
        </w:rPr>
      </w:pPr>
    </w:p>
    <w:p w14:paraId="103D8B4F" w14:textId="773E38CC" w:rsidR="00CC0283" w:rsidRPr="00A41FC0" w:rsidRDefault="00CC0283" w:rsidP="006D3308">
      <w:pPr>
        <w:pStyle w:val="PargrafodaLista"/>
        <w:spacing w:line="276" w:lineRule="auto"/>
        <w:ind w:left="-284" w:right="-568" w:firstLine="709"/>
        <w:jc w:val="both"/>
        <w:rPr>
          <w:rFonts w:ascii="Arial" w:hAnsi="Arial" w:cs="Arial"/>
          <w:sz w:val="24"/>
          <w:szCs w:val="24"/>
        </w:rPr>
      </w:pPr>
      <w:r w:rsidRPr="00A41FC0">
        <w:rPr>
          <w:rFonts w:ascii="Arial" w:hAnsi="Arial" w:cs="Arial"/>
          <w:sz w:val="24"/>
          <w:szCs w:val="24"/>
        </w:rPr>
        <w:t xml:space="preserve">Fica aberto o prazo </w:t>
      </w:r>
      <w:r w:rsidR="00314EA0" w:rsidRPr="00A41FC0">
        <w:rPr>
          <w:rFonts w:ascii="Arial" w:hAnsi="Arial" w:cs="Arial"/>
          <w:sz w:val="24"/>
          <w:szCs w:val="24"/>
        </w:rPr>
        <w:t xml:space="preserve">para interposição de recursos a plenária do CMDCA acerca das decisões da Comissão Especial eleitoral até o dia 05 de junho. Estas podem ser feitas por meio do email: </w:t>
      </w:r>
      <w:hyperlink r:id="rId5" w:history="1">
        <w:r w:rsidR="00314EA0" w:rsidRPr="00A41FC0">
          <w:rPr>
            <w:rStyle w:val="Hyperlink"/>
            <w:rFonts w:ascii="Arial" w:hAnsi="Arial" w:cs="Arial"/>
          </w:rPr>
          <w:t>cmdcaanchieta@hotmail.com</w:t>
        </w:r>
      </w:hyperlink>
      <w:r w:rsidR="00314EA0" w:rsidRPr="00A41FC0">
        <w:rPr>
          <w:rFonts w:ascii="Arial" w:hAnsi="Arial" w:cs="Arial"/>
        </w:rPr>
        <w:t>.</w:t>
      </w:r>
    </w:p>
    <w:p w14:paraId="763D181B" w14:textId="165E2131" w:rsidR="00EA4AE9" w:rsidRPr="00A41FC0" w:rsidRDefault="006915C0" w:rsidP="006D3308">
      <w:pPr>
        <w:spacing w:line="360" w:lineRule="auto"/>
        <w:ind w:left="-284" w:right="-568" w:firstLine="708"/>
        <w:jc w:val="both"/>
        <w:rPr>
          <w:rFonts w:ascii="Arial" w:hAnsi="Arial" w:cs="Arial"/>
          <w:sz w:val="24"/>
          <w:szCs w:val="24"/>
        </w:rPr>
      </w:pPr>
      <w:r w:rsidRPr="00A41FC0">
        <w:rPr>
          <w:rFonts w:ascii="Arial" w:hAnsi="Arial" w:cs="Arial"/>
          <w:sz w:val="24"/>
          <w:szCs w:val="24"/>
        </w:rPr>
        <w:t xml:space="preserve">Esta resolução entra em vigor na data de sua publicação. </w:t>
      </w:r>
    </w:p>
    <w:p w14:paraId="69B09B5E" w14:textId="09A49025" w:rsidR="006D3308" w:rsidRPr="00A41FC0" w:rsidRDefault="006915C0" w:rsidP="006D3308">
      <w:pPr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A41FC0">
        <w:rPr>
          <w:rFonts w:ascii="Arial" w:hAnsi="Arial" w:cs="Arial"/>
          <w:sz w:val="24"/>
          <w:szCs w:val="24"/>
        </w:rPr>
        <w:t xml:space="preserve">Anchieta, </w:t>
      </w:r>
      <w:r w:rsidR="007719A0" w:rsidRPr="00A41FC0">
        <w:rPr>
          <w:rFonts w:ascii="Arial" w:hAnsi="Arial" w:cs="Arial"/>
          <w:sz w:val="24"/>
          <w:szCs w:val="24"/>
        </w:rPr>
        <w:t>29</w:t>
      </w:r>
      <w:r w:rsidRPr="00A41FC0">
        <w:rPr>
          <w:rFonts w:ascii="Arial" w:hAnsi="Arial" w:cs="Arial"/>
          <w:sz w:val="24"/>
          <w:szCs w:val="24"/>
        </w:rPr>
        <w:t xml:space="preserve"> de maio de 2023.</w:t>
      </w:r>
    </w:p>
    <w:p w14:paraId="723BCB4C" w14:textId="77777777" w:rsidR="00CC0283" w:rsidRPr="00A41FC0" w:rsidRDefault="00CC0283" w:rsidP="006D3308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41FC0">
        <w:rPr>
          <w:rFonts w:ascii="Arial" w:hAnsi="Arial" w:cs="Arial"/>
          <w:sz w:val="24"/>
          <w:szCs w:val="24"/>
        </w:rPr>
        <w:t>Vanessa Kunz Rech</w:t>
      </w:r>
    </w:p>
    <w:p w14:paraId="1538323A" w14:textId="7AF32402" w:rsidR="00CC0283" w:rsidRPr="00A41FC0" w:rsidRDefault="00CC0283" w:rsidP="006D3308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41FC0">
        <w:rPr>
          <w:rFonts w:ascii="Arial" w:hAnsi="Arial" w:cs="Arial"/>
          <w:sz w:val="24"/>
          <w:szCs w:val="24"/>
        </w:rPr>
        <w:t>Presidente da Comissão Especial Eleitoral</w:t>
      </w:r>
    </w:p>
    <w:sectPr w:rsidR="00CC0283" w:rsidRPr="00A41FC0" w:rsidSect="00CC0283">
      <w:pgSz w:w="11906" w:h="16838"/>
      <w:pgMar w:top="119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05A1"/>
    <w:multiLevelType w:val="hybridMultilevel"/>
    <w:tmpl w:val="37B8068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42F2436"/>
    <w:multiLevelType w:val="hybridMultilevel"/>
    <w:tmpl w:val="D6CCD3F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622270973">
    <w:abstractNumId w:val="1"/>
  </w:num>
  <w:num w:numId="2" w16cid:durableId="2145347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E9"/>
    <w:rsid w:val="00314EA0"/>
    <w:rsid w:val="003160BB"/>
    <w:rsid w:val="006915C0"/>
    <w:rsid w:val="006D3308"/>
    <w:rsid w:val="007719A0"/>
    <w:rsid w:val="0083392E"/>
    <w:rsid w:val="00A41FC0"/>
    <w:rsid w:val="00CC0283"/>
    <w:rsid w:val="00EA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971C"/>
  <w15:chartTrackingRefBased/>
  <w15:docId w15:val="{AACE1F50-5AEE-488F-9AA2-A54AF1EC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9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15C0"/>
    <w:pPr>
      <w:ind w:left="720"/>
      <w:contextualSpacing/>
    </w:pPr>
  </w:style>
  <w:style w:type="character" w:styleId="Hyperlink">
    <w:name w:val="Hyperlink"/>
    <w:basedOn w:val="Fontepargpadro"/>
    <w:unhideWhenUsed/>
    <w:rsid w:val="00314E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mdcaanchiet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Anchieta</dc:creator>
  <cp:keywords/>
  <dc:description/>
  <cp:lastModifiedBy>Cliente</cp:lastModifiedBy>
  <cp:revision>3</cp:revision>
  <cp:lastPrinted>2023-05-29T12:23:00Z</cp:lastPrinted>
  <dcterms:created xsi:type="dcterms:W3CDTF">2023-05-29T12:24:00Z</dcterms:created>
  <dcterms:modified xsi:type="dcterms:W3CDTF">2023-05-29T16:23:00Z</dcterms:modified>
</cp:coreProperties>
</file>